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88039" w14:textId="6B08A139" w:rsidR="00242CA8" w:rsidRDefault="00636DA7" w:rsidP="00A40415">
      <w:pPr>
        <w:rPr>
          <w:b/>
          <w:bCs/>
        </w:rPr>
      </w:pPr>
      <w:r>
        <w:rPr>
          <w:b/>
          <w:bCs/>
          <w:noProof/>
          <w:lang w:eastAsia="pt-BR"/>
        </w:rPr>
        <w:drawing>
          <wp:inline distT="0" distB="0" distL="0" distR="0" wp14:anchorId="31247ECE" wp14:editId="22CAA713">
            <wp:extent cx="540049" cy="263525"/>
            <wp:effectExtent l="0" t="0" r="0" b="3175"/>
            <wp:docPr id="7006398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64" cy="2818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4A80E6" w14:textId="3FA7AE40" w:rsidR="000919E9" w:rsidRDefault="00FA1107" w:rsidP="00A40415">
      <w:pPr>
        <w:rPr>
          <w:b/>
          <w:bCs/>
        </w:rPr>
      </w:pPr>
      <w:r>
        <w:rPr>
          <w:b/>
          <w:bCs/>
          <w:noProof/>
          <w:lang w:eastAsia="pt-BR"/>
        </w:rPr>
        <w:drawing>
          <wp:inline distT="0" distB="0" distL="0" distR="0" wp14:anchorId="47D34B01" wp14:editId="7BD51467">
            <wp:extent cx="5817376" cy="1232442"/>
            <wp:effectExtent l="0" t="0" r="0" b="6350"/>
            <wp:docPr id="20309185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489" cy="12511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3DB4AE" w14:textId="081536E4" w:rsidR="00FA1107" w:rsidRDefault="00FA1107" w:rsidP="00A40415">
      <w:pPr>
        <w:rPr>
          <w:rFonts w:ascii="Arial" w:hAnsi="Arial" w:cs="Arial"/>
          <w:b/>
          <w:bCs/>
        </w:rPr>
      </w:pPr>
      <w:r>
        <w:rPr>
          <w:rFonts w:ascii="Calibri" w:hAnsi="Calibri" w:cs="Calibri"/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</w:t>
      </w:r>
      <w:r w:rsidRPr="007042A0">
        <w:rPr>
          <w:rFonts w:ascii="Calibri" w:hAnsi="Calibri" w:cs="Calibri"/>
          <w:b/>
          <w:bCs/>
          <w:sz w:val="18"/>
          <w:szCs w:val="18"/>
        </w:rPr>
        <w:t>Imagem googlo</w:t>
      </w:r>
    </w:p>
    <w:p w14:paraId="4FEFCC0F" w14:textId="22E6EDCE" w:rsidR="00A40415" w:rsidRPr="00D14806" w:rsidRDefault="00A40415" w:rsidP="00A40415">
      <w:pPr>
        <w:rPr>
          <w:rFonts w:ascii="Arial" w:hAnsi="Arial" w:cs="Arial"/>
        </w:rPr>
      </w:pPr>
      <w:r w:rsidRPr="00D14806">
        <w:rPr>
          <w:rFonts w:ascii="Arial" w:hAnsi="Arial" w:cs="Arial"/>
          <w:b/>
          <w:bCs/>
        </w:rPr>
        <w:t>Sequência Didática / Recurso Educacional Aberto (REA)</w:t>
      </w:r>
    </w:p>
    <w:p w14:paraId="3D742DF2" w14:textId="77777777" w:rsidR="00A40415" w:rsidRDefault="00A40415" w:rsidP="00A40415">
      <w:pPr>
        <w:rPr>
          <w:rFonts w:ascii="Arial" w:hAnsi="Arial" w:cs="Arial"/>
          <w:i/>
          <w:iCs/>
        </w:rPr>
      </w:pPr>
      <w:r w:rsidRPr="00D14806">
        <w:rPr>
          <w:rFonts w:ascii="Arial" w:hAnsi="Arial" w:cs="Arial"/>
          <w:b/>
          <w:bCs/>
        </w:rPr>
        <w:t>Título:</w:t>
      </w:r>
      <w:r w:rsidRPr="00D14806">
        <w:rPr>
          <w:rFonts w:ascii="Arial" w:hAnsi="Arial" w:cs="Arial"/>
        </w:rPr>
        <w:t xml:space="preserve"> Vozes, Cores e Versos do Sertão: Textualidade, Intertextualidade e Multiletramentos em </w:t>
      </w:r>
      <w:r w:rsidRPr="00D14806">
        <w:rPr>
          <w:rFonts w:ascii="Arial" w:hAnsi="Arial" w:cs="Arial"/>
          <w:i/>
          <w:iCs/>
        </w:rPr>
        <w:t xml:space="preserve">Asa </w:t>
      </w:r>
      <w:proofErr w:type="gramStart"/>
      <w:r w:rsidRPr="00D14806">
        <w:rPr>
          <w:rFonts w:ascii="Arial" w:hAnsi="Arial" w:cs="Arial"/>
          <w:i/>
          <w:iCs/>
        </w:rPr>
        <w:t>Branca</w:t>
      </w:r>
      <w:proofErr w:type="gramEnd"/>
    </w:p>
    <w:tbl>
      <w:tblPr>
        <w:tblW w:w="89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245"/>
        <w:gridCol w:w="7120"/>
      </w:tblGrid>
      <w:tr w:rsidR="0066451F" w:rsidRPr="0066451F" w14:paraId="5167F343" w14:textId="77777777" w:rsidTr="00345C51">
        <w:trPr>
          <w:trHeight w:val="150"/>
        </w:trPr>
        <w:tc>
          <w:tcPr>
            <w:tcW w:w="1560" w:type="dxa"/>
            <w:shd w:val="clear" w:color="auto" w:fill="FFFFFF"/>
            <w:vAlign w:val="center"/>
            <w:hideMark/>
          </w:tcPr>
          <w:p w14:paraId="23D4EF67" w14:textId="28D41DAA" w:rsidR="0066451F" w:rsidRPr="0066451F" w:rsidRDefault="0066451F" w:rsidP="0066451F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  <w:b/>
                <w:bCs/>
              </w:rPr>
              <w:t>Professor</w:t>
            </w:r>
            <w:r w:rsidR="00345C51">
              <w:rPr>
                <w:rFonts w:ascii="Arial" w:hAnsi="Arial" w:cs="Arial"/>
                <w:b/>
                <w:bCs/>
              </w:rPr>
              <w:t>a</w:t>
            </w:r>
            <w:r w:rsidR="00D76A6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45" w:type="dxa"/>
            <w:shd w:val="clear" w:color="auto" w:fill="FFFFFF"/>
            <w:hideMark/>
          </w:tcPr>
          <w:p w14:paraId="3AF10A0D" w14:textId="77777777" w:rsidR="0066451F" w:rsidRPr="0066451F" w:rsidRDefault="0066451F" w:rsidP="0066451F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C1B6113" w14:textId="77777777" w:rsidR="0066451F" w:rsidRPr="0066451F" w:rsidRDefault="0066451F" w:rsidP="0066451F">
            <w:pPr>
              <w:rPr>
                <w:rFonts w:ascii="Arial" w:hAnsi="Arial" w:cs="Arial"/>
              </w:rPr>
            </w:pPr>
            <w:r w:rsidRPr="0066451F">
              <w:rPr>
                <w:rFonts w:ascii="Arial" w:hAnsi="Arial" w:cs="Arial"/>
              </w:rPr>
              <w:t>DANIERVELIN RENATA MARQUES PEREIRA</w:t>
            </w:r>
          </w:p>
        </w:tc>
      </w:tr>
    </w:tbl>
    <w:p w14:paraId="2D13763B" w14:textId="1B2AF48C" w:rsidR="00A40415" w:rsidRPr="00D14806" w:rsidRDefault="002C7238" w:rsidP="00A40415">
      <w:pPr>
        <w:rPr>
          <w:rFonts w:ascii="Arial" w:hAnsi="Arial" w:cs="Arial"/>
        </w:rPr>
      </w:pPr>
      <w:r w:rsidRPr="00D14806">
        <w:rPr>
          <w:rFonts w:ascii="Arial" w:hAnsi="Arial" w:cs="Arial"/>
          <w:b/>
          <w:bCs/>
        </w:rPr>
        <w:t>Acadêmica</w:t>
      </w:r>
      <w:r w:rsidR="00A40415" w:rsidRPr="00D14806">
        <w:rPr>
          <w:rFonts w:ascii="Arial" w:hAnsi="Arial" w:cs="Arial"/>
          <w:b/>
          <w:bCs/>
        </w:rPr>
        <w:t>:</w:t>
      </w:r>
      <w:r w:rsidR="00A40415" w:rsidRPr="00D14806">
        <w:rPr>
          <w:rFonts w:ascii="Arial" w:hAnsi="Arial" w:cs="Arial"/>
        </w:rPr>
        <w:t xml:space="preserve"> Cleonita Lopes Cruz</w:t>
      </w:r>
    </w:p>
    <w:p w14:paraId="5EAB7CB0" w14:textId="77777777" w:rsidR="00A40415" w:rsidRPr="00D14806" w:rsidRDefault="00A40415" w:rsidP="00A40415">
      <w:pPr>
        <w:rPr>
          <w:rFonts w:ascii="Arial" w:hAnsi="Arial" w:cs="Arial"/>
        </w:rPr>
      </w:pPr>
      <w:r w:rsidRPr="00D14806">
        <w:rPr>
          <w:rFonts w:ascii="Arial" w:hAnsi="Arial" w:cs="Arial"/>
          <w:b/>
          <w:bCs/>
        </w:rPr>
        <w:t>Público-alvo:</w:t>
      </w:r>
      <w:r w:rsidRPr="00D14806">
        <w:rPr>
          <w:rFonts w:ascii="Arial" w:hAnsi="Arial" w:cs="Arial"/>
        </w:rPr>
        <w:t xml:space="preserve"> Estudantes dos Anos Finais do Fundamental (6º ao 9º ano)</w:t>
      </w:r>
    </w:p>
    <w:p w14:paraId="78C58150" w14:textId="77777777" w:rsidR="00077C6E" w:rsidRDefault="00A40415" w:rsidP="00A40415">
      <w:pPr>
        <w:rPr>
          <w:rFonts w:ascii="Arial" w:hAnsi="Arial" w:cs="Arial"/>
        </w:rPr>
      </w:pPr>
      <w:r w:rsidRPr="00D14806">
        <w:rPr>
          <w:rFonts w:ascii="Arial" w:hAnsi="Arial" w:cs="Arial"/>
          <w:b/>
          <w:bCs/>
        </w:rPr>
        <w:t>Área de Conhecimento:</w:t>
      </w:r>
      <w:r w:rsidRPr="00D14806">
        <w:rPr>
          <w:rFonts w:ascii="Arial" w:hAnsi="Arial" w:cs="Arial"/>
        </w:rPr>
        <w:t xml:space="preserve"> Língua Portuguesa / Multiletramentos / Arte</w:t>
      </w:r>
      <w:r w:rsidR="006E1DE3" w:rsidRPr="00D14806">
        <w:rPr>
          <w:rFonts w:ascii="Arial" w:hAnsi="Arial" w:cs="Arial"/>
        </w:rPr>
        <w:t>/</w:t>
      </w:r>
      <w:r w:rsidR="002C7238" w:rsidRPr="00D14806">
        <w:rPr>
          <w:rFonts w:ascii="Arial" w:hAnsi="Arial" w:cs="Arial"/>
        </w:rPr>
        <w:t>História</w:t>
      </w:r>
      <w:r w:rsidR="00925B50" w:rsidRPr="00D14806">
        <w:rPr>
          <w:rFonts w:ascii="Arial" w:hAnsi="Arial" w:cs="Arial"/>
        </w:rPr>
        <w:t>/</w:t>
      </w:r>
    </w:p>
    <w:p w14:paraId="73DB622C" w14:textId="4C6C7B5D" w:rsidR="00A40415" w:rsidRPr="00D14806" w:rsidRDefault="00925B50" w:rsidP="00A40415">
      <w:pPr>
        <w:rPr>
          <w:rFonts w:ascii="Arial" w:hAnsi="Arial" w:cs="Arial"/>
        </w:rPr>
      </w:pPr>
      <w:r w:rsidRPr="00D14806">
        <w:rPr>
          <w:rFonts w:ascii="Arial" w:hAnsi="Arial" w:cs="Arial"/>
        </w:rPr>
        <w:t>Geografia</w:t>
      </w:r>
    </w:p>
    <w:p w14:paraId="425223F3" w14:textId="77777777" w:rsidR="00A40415" w:rsidRPr="00D14806" w:rsidRDefault="00A40415" w:rsidP="00A40415">
      <w:pPr>
        <w:rPr>
          <w:rFonts w:ascii="Arial" w:hAnsi="Arial" w:cs="Arial"/>
        </w:rPr>
      </w:pPr>
      <w:r w:rsidRPr="00D14806">
        <w:rPr>
          <w:rFonts w:ascii="Arial" w:hAnsi="Arial" w:cs="Arial"/>
          <w:b/>
          <w:bCs/>
        </w:rPr>
        <w:t>Formato de Publicação</w:t>
      </w:r>
      <w:proofErr w:type="gramStart"/>
      <w:r w:rsidRPr="00D14806">
        <w:rPr>
          <w:rFonts w:ascii="Arial" w:hAnsi="Arial" w:cs="Arial"/>
          <w:b/>
          <w:bCs/>
        </w:rPr>
        <w:t>:</w:t>
      </w:r>
      <w:r w:rsidRPr="00D14806">
        <w:rPr>
          <w:rFonts w:ascii="Arial" w:hAnsi="Arial" w:cs="Arial"/>
        </w:rPr>
        <w:t xml:space="preserve"> .</w:t>
      </w:r>
      <w:proofErr w:type="spellStart"/>
      <w:proofErr w:type="gramEnd"/>
      <w:r w:rsidRPr="00D14806">
        <w:rPr>
          <w:rFonts w:ascii="Arial" w:hAnsi="Arial" w:cs="Arial"/>
        </w:rPr>
        <w:t>odt</w:t>
      </w:r>
      <w:proofErr w:type="spellEnd"/>
      <w:r w:rsidRPr="00D14806">
        <w:rPr>
          <w:rFonts w:ascii="Arial" w:hAnsi="Arial" w:cs="Arial"/>
        </w:rPr>
        <w:t xml:space="preserve"> ou .</w:t>
      </w:r>
      <w:proofErr w:type="spellStart"/>
      <w:r w:rsidRPr="00D14806">
        <w:rPr>
          <w:rFonts w:ascii="Arial" w:hAnsi="Arial" w:cs="Arial"/>
        </w:rPr>
        <w:t>odp</w:t>
      </w:r>
      <w:proofErr w:type="spellEnd"/>
      <w:r w:rsidRPr="00D14806">
        <w:rPr>
          <w:rFonts w:ascii="Arial" w:hAnsi="Arial" w:cs="Arial"/>
        </w:rPr>
        <w:t xml:space="preserve"> (Pronto para exportação e envio ao portal REALPTL da UFMG)</w:t>
      </w:r>
    </w:p>
    <w:p w14:paraId="21887662" w14:textId="4639EBEA" w:rsidR="003F58A5" w:rsidRPr="00D14806" w:rsidRDefault="00A40415" w:rsidP="00AE75AE">
      <w:pPr>
        <w:pStyle w:val="PargrafodaLista"/>
        <w:numPr>
          <w:ilvl w:val="0"/>
          <w:numId w:val="10"/>
        </w:numPr>
        <w:rPr>
          <w:rFonts w:ascii="Arial" w:hAnsi="Arial" w:cs="Arial"/>
          <w:b/>
          <w:bCs/>
        </w:rPr>
      </w:pPr>
      <w:r w:rsidRPr="00D14806">
        <w:rPr>
          <w:rFonts w:ascii="Arial" w:hAnsi="Arial" w:cs="Arial"/>
          <w:b/>
          <w:bCs/>
        </w:rPr>
        <w:t>Apresentação do REA</w:t>
      </w:r>
    </w:p>
    <w:p w14:paraId="74575A86" w14:textId="77777777" w:rsidR="003C2BC7" w:rsidRPr="00D14806" w:rsidRDefault="003C2BC7" w:rsidP="003C2BC7">
      <w:pPr>
        <w:pStyle w:val="PargrafodaLista"/>
        <w:numPr>
          <w:ilvl w:val="0"/>
          <w:numId w:val="10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</w:pPr>
      <w:r w:rsidRPr="00D14806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 xml:space="preserve">1. Obra de Arte para a Etapa </w:t>
      </w:r>
      <w:proofErr w:type="gramStart"/>
      <w:r w:rsidRPr="00D14806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1</w:t>
      </w:r>
      <w:proofErr w:type="gramEnd"/>
      <w:r w:rsidRPr="00D14806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 xml:space="preserve"> (Sensibilização Multimodal)</w:t>
      </w:r>
    </w:p>
    <w:p w14:paraId="5638AB02" w14:textId="3C5CC723" w:rsidR="003C2BC7" w:rsidRPr="00D14806" w:rsidRDefault="00EE736A" w:rsidP="00AE75AE">
      <w:pPr>
        <w:pStyle w:val="PargrafodaLista"/>
        <w:spacing w:before="100" w:beforeAutospacing="1" w:after="100" w:afterAutospacing="1" w:line="240" w:lineRule="auto"/>
        <w:ind w:left="644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D14806">
        <w:rPr>
          <w:rFonts w:ascii="Arial" w:eastAsia="Times New Roman" w:hAnsi="Arial" w:cs="Arial"/>
          <w:kern w:val="0"/>
          <w:lang w:eastAsia="pt-BR"/>
          <w14:ligatures w14:val="none"/>
        </w:rPr>
        <w:t>Interação</w:t>
      </w:r>
      <w:r w:rsidR="003C2BC7" w:rsidRPr="00D14806">
        <w:rPr>
          <w:rFonts w:ascii="Arial" w:eastAsia="Times New Roman" w:hAnsi="Arial" w:cs="Arial"/>
          <w:kern w:val="0"/>
          <w:lang w:eastAsia="pt-BR"/>
          <w14:ligatures w14:val="none"/>
        </w:rPr>
        <w:t xml:space="preserve"> </w:t>
      </w:r>
      <w:r w:rsidRPr="00D14806">
        <w:rPr>
          <w:rFonts w:ascii="Arial" w:eastAsia="Times New Roman" w:hAnsi="Arial" w:cs="Arial"/>
          <w:kern w:val="0"/>
          <w:lang w:eastAsia="pt-BR"/>
          <w14:ligatures w14:val="none"/>
        </w:rPr>
        <w:t>viva</w:t>
      </w:r>
      <w:r w:rsidR="003C2BC7" w:rsidRPr="00D14806">
        <w:rPr>
          <w:rFonts w:ascii="Arial" w:eastAsia="Times New Roman" w:hAnsi="Arial" w:cs="Arial"/>
          <w:kern w:val="0"/>
          <w:lang w:eastAsia="pt-BR"/>
          <w14:ligatures w14:val="none"/>
        </w:rPr>
        <w:t xml:space="preserve"> entre a letra da música e a linguagem não verbal sobre a seca e os retirantes nordestinos, pode usar uma reprodução da famosa </w:t>
      </w:r>
      <w:proofErr w:type="gramStart"/>
      <w:r w:rsidR="003C2BC7" w:rsidRPr="00D14806">
        <w:rPr>
          <w:rFonts w:ascii="Arial" w:eastAsia="Times New Roman" w:hAnsi="Arial" w:cs="Arial"/>
          <w:kern w:val="0"/>
          <w:lang w:eastAsia="pt-BR"/>
          <w14:ligatures w14:val="none"/>
        </w:rPr>
        <w:t>pintura</w:t>
      </w:r>
      <w:proofErr w:type="gramEnd"/>
      <w:r w:rsidR="003C2BC7" w:rsidRPr="00D14806">
        <w:rPr>
          <w:rFonts w:ascii="Arial" w:eastAsia="Times New Roman" w:hAnsi="Arial" w:cs="Arial"/>
          <w:kern w:val="0"/>
          <w:lang w:eastAsia="pt-BR"/>
          <w14:ligatures w14:val="none"/>
        </w:rPr>
        <w:t xml:space="preserve"> </w:t>
      </w:r>
    </w:p>
    <w:p w14:paraId="3890C4E1" w14:textId="77777777" w:rsidR="001A126F" w:rsidRPr="00D14806" w:rsidRDefault="00086C6E" w:rsidP="001A126F">
      <w:pPr>
        <w:pStyle w:val="Pargrafoda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D14806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"Os Retirantes"</w:t>
      </w:r>
      <w:r w:rsidRPr="00D14806">
        <w:rPr>
          <w:rFonts w:ascii="Arial" w:eastAsia="Times New Roman" w:hAnsi="Arial" w:cs="Arial"/>
          <w:kern w:val="0"/>
          <w:lang w:eastAsia="pt-BR"/>
          <w14:ligatures w14:val="none"/>
        </w:rPr>
        <w:t xml:space="preserve">, de Cândido </w:t>
      </w:r>
      <w:proofErr w:type="spellStart"/>
      <w:proofErr w:type="gramStart"/>
      <w:r w:rsidRPr="00D14806">
        <w:rPr>
          <w:rFonts w:ascii="Arial" w:eastAsia="Times New Roman" w:hAnsi="Arial" w:cs="Arial"/>
          <w:kern w:val="0"/>
          <w:lang w:eastAsia="pt-BR"/>
          <w14:ligatures w14:val="none"/>
        </w:rPr>
        <w:t>Portinar</w:t>
      </w:r>
      <w:proofErr w:type="spellEnd"/>
      <w:proofErr w:type="gramEnd"/>
    </w:p>
    <w:p w14:paraId="018C8EDE" w14:textId="0ACEBF62" w:rsidR="003C2BC7" w:rsidRPr="00D14806" w:rsidRDefault="003C2BC7" w:rsidP="001A126F">
      <w:pPr>
        <w:pStyle w:val="Pargrafoda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D14806">
        <w:rPr>
          <w:rFonts w:ascii="Arial" w:eastAsia="Times New Roman" w:hAnsi="Arial" w:cs="Arial"/>
          <w:kern w:val="0"/>
          <w:lang w:eastAsia="pt-BR"/>
          <w14:ligatures w14:val="none"/>
        </w:rPr>
        <w:t xml:space="preserve">Candido Portinari Os Retirantes pintura </w:t>
      </w:r>
    </w:p>
    <w:p w14:paraId="63D009AB" w14:textId="77777777" w:rsidR="00A37FC7" w:rsidRPr="00D14806" w:rsidRDefault="003C2BC7" w:rsidP="00232132">
      <w:pPr>
        <w:pStyle w:val="PargrafodaLista"/>
        <w:spacing w:before="100" w:beforeAutospacing="1" w:after="100" w:afterAutospacing="1" w:line="240" w:lineRule="auto"/>
        <w:ind w:left="502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D14806">
        <w:rPr>
          <w:rFonts w:ascii="Arial" w:eastAsia="Times New Roman" w:hAnsi="Arial" w:cs="Arial"/>
          <w:i/>
          <w:iCs/>
          <w:kern w:val="0"/>
          <w:lang w:eastAsia="pt-BR"/>
          <w14:ligatures w14:val="none"/>
        </w:rPr>
        <w:t>(</w:t>
      </w:r>
      <w:r w:rsidR="00B2573E" w:rsidRPr="00D14806">
        <w:rPr>
          <w:rFonts w:ascii="Arial" w:eastAsia="Times New Roman" w:hAnsi="Arial" w:cs="Arial"/>
          <w:i/>
          <w:iCs/>
          <w:kern w:val="0"/>
          <w:lang w:eastAsia="pt-BR"/>
          <w14:ligatures w14:val="none"/>
        </w:rPr>
        <w:t>Ideias</w:t>
      </w:r>
      <w:r w:rsidRPr="00D14806">
        <w:rPr>
          <w:rFonts w:ascii="Arial" w:eastAsia="Times New Roman" w:hAnsi="Arial" w:cs="Arial"/>
          <w:i/>
          <w:iCs/>
          <w:kern w:val="0"/>
          <w:lang w:eastAsia="pt-BR"/>
          <w14:ligatures w14:val="none"/>
        </w:rPr>
        <w:t xml:space="preserve"> de legenda para o slide/texto: Portinari, Cândido. "Os Retirantes", 1944. Óleo sobre tela, MASP.</w:t>
      </w:r>
      <w:proofErr w:type="gramStart"/>
      <w:r w:rsidRPr="00D14806">
        <w:rPr>
          <w:rFonts w:ascii="Arial" w:eastAsia="Times New Roman" w:hAnsi="Arial" w:cs="Arial"/>
          <w:i/>
          <w:iCs/>
          <w:kern w:val="0"/>
          <w:lang w:eastAsia="pt-BR"/>
          <w14:ligatures w14:val="none"/>
        </w:rPr>
        <w:t>)</w:t>
      </w:r>
      <w:proofErr w:type="gramEnd"/>
    </w:p>
    <w:p w14:paraId="1C7FA2DC" w14:textId="1F045580" w:rsidR="003C2BC7" w:rsidRPr="00D14806" w:rsidRDefault="003C2BC7" w:rsidP="006C6527">
      <w:pPr>
        <w:pStyle w:val="PargrafodaLista"/>
        <w:spacing w:after="0" w:line="240" w:lineRule="auto"/>
        <w:rPr>
          <w:rFonts w:ascii="Arial" w:eastAsia="Times New Roman" w:hAnsi="Arial" w:cs="Arial"/>
          <w:kern w:val="0"/>
          <w:lang w:eastAsia="pt-BR"/>
          <w14:ligatures w14:val="none"/>
        </w:rPr>
      </w:pPr>
    </w:p>
    <w:p w14:paraId="20FBAD35" w14:textId="0A365DF8" w:rsidR="00A40415" w:rsidRPr="00D14806" w:rsidRDefault="00A40415" w:rsidP="00A40415">
      <w:pPr>
        <w:rPr>
          <w:rFonts w:ascii="Arial" w:hAnsi="Arial" w:cs="Arial"/>
        </w:rPr>
      </w:pPr>
      <w:r w:rsidRPr="00D14806">
        <w:rPr>
          <w:rFonts w:ascii="Arial" w:hAnsi="Arial" w:cs="Arial"/>
        </w:rPr>
        <w:t xml:space="preserve">Este Recurso Educacional Aberto (REA) explora a canção clássica </w:t>
      </w:r>
      <w:r w:rsidRPr="00D14806">
        <w:rPr>
          <w:rFonts w:ascii="Arial" w:hAnsi="Arial" w:cs="Arial"/>
          <w:i/>
          <w:iCs/>
        </w:rPr>
        <w:t xml:space="preserve">Asa </w:t>
      </w:r>
      <w:proofErr w:type="gramStart"/>
      <w:r w:rsidRPr="00D14806">
        <w:rPr>
          <w:rFonts w:ascii="Arial" w:hAnsi="Arial" w:cs="Arial"/>
          <w:i/>
          <w:iCs/>
        </w:rPr>
        <w:t>Branca</w:t>
      </w:r>
      <w:proofErr w:type="gramEnd"/>
      <w:r w:rsidRPr="00D14806">
        <w:rPr>
          <w:rFonts w:ascii="Arial" w:hAnsi="Arial" w:cs="Arial"/>
        </w:rPr>
        <w:t xml:space="preserve"> (composição de Luiz Gonzaga e Humberto Teixeira) articulando os conceitos de </w:t>
      </w:r>
      <w:r w:rsidRPr="00D14806">
        <w:rPr>
          <w:rFonts w:ascii="Arial" w:hAnsi="Arial" w:cs="Arial"/>
          <w:b/>
          <w:bCs/>
        </w:rPr>
        <w:t>textualidade</w:t>
      </w:r>
      <w:r w:rsidRPr="00D14806">
        <w:rPr>
          <w:rFonts w:ascii="Arial" w:hAnsi="Arial" w:cs="Arial"/>
        </w:rPr>
        <w:t xml:space="preserve"> (coesão, coerência, intencionalidade), </w:t>
      </w:r>
      <w:r w:rsidRPr="00D14806">
        <w:rPr>
          <w:rFonts w:ascii="Arial" w:hAnsi="Arial" w:cs="Arial"/>
          <w:b/>
          <w:bCs/>
        </w:rPr>
        <w:t>intertextualidade</w:t>
      </w:r>
      <w:r w:rsidRPr="00D14806">
        <w:rPr>
          <w:rFonts w:ascii="Arial" w:hAnsi="Arial" w:cs="Arial"/>
        </w:rPr>
        <w:t xml:space="preserve"> e </w:t>
      </w:r>
      <w:r w:rsidRPr="00D14806">
        <w:rPr>
          <w:rFonts w:ascii="Arial" w:hAnsi="Arial" w:cs="Arial"/>
          <w:b/>
          <w:bCs/>
        </w:rPr>
        <w:t>multiletramentos</w:t>
      </w:r>
      <w:r w:rsidRPr="00D14806">
        <w:rPr>
          <w:rFonts w:ascii="Arial" w:hAnsi="Arial" w:cs="Arial"/>
        </w:rPr>
        <w:t>. A proposta abandona a visão do texto único e verbal, utilizando a música como um hipertexto cultural que dialoga com imagens históricas, registros artísticos visuais (fotografia e pintura), a literatura de cordel, a variação linguística</w:t>
      </w:r>
      <w:r w:rsidR="00DF1992" w:rsidRPr="00D14806">
        <w:rPr>
          <w:rFonts w:ascii="Arial" w:hAnsi="Arial" w:cs="Arial"/>
        </w:rPr>
        <w:t xml:space="preserve">, </w:t>
      </w:r>
      <w:r w:rsidR="009A0DCE" w:rsidRPr="00D14806">
        <w:rPr>
          <w:rFonts w:ascii="Arial" w:hAnsi="Arial" w:cs="Arial"/>
        </w:rPr>
        <w:t xml:space="preserve">preconceito </w:t>
      </w:r>
      <w:r w:rsidR="00077C6E" w:rsidRPr="00D14806">
        <w:rPr>
          <w:rFonts w:ascii="Arial" w:hAnsi="Arial" w:cs="Arial"/>
        </w:rPr>
        <w:t>linguístico</w:t>
      </w:r>
      <w:r w:rsidRPr="00D14806">
        <w:rPr>
          <w:rFonts w:ascii="Arial" w:hAnsi="Arial" w:cs="Arial"/>
        </w:rPr>
        <w:t xml:space="preserve"> e as diferentes mídias digitais.</w:t>
      </w:r>
    </w:p>
    <w:p w14:paraId="723099E6" w14:textId="33CD3D45" w:rsidR="00A40415" w:rsidRPr="00D14806" w:rsidRDefault="00232132" w:rsidP="00A4041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</w:t>
      </w:r>
      <w:r w:rsidR="00A40415" w:rsidRPr="00D14806">
        <w:rPr>
          <w:rFonts w:ascii="Arial" w:hAnsi="Arial" w:cs="Arial"/>
          <w:b/>
          <w:bCs/>
        </w:rPr>
        <w:t>. Objetivos de Aprendizagem</w:t>
      </w:r>
    </w:p>
    <w:p w14:paraId="4D8D0FFA" w14:textId="029C76BB" w:rsidR="00A40415" w:rsidRPr="00D14806" w:rsidRDefault="00A40415" w:rsidP="00A40415">
      <w:pPr>
        <w:numPr>
          <w:ilvl w:val="0"/>
          <w:numId w:val="1"/>
        </w:numPr>
        <w:rPr>
          <w:rFonts w:ascii="Arial" w:hAnsi="Arial" w:cs="Arial"/>
        </w:rPr>
      </w:pPr>
      <w:r w:rsidRPr="00D14806">
        <w:rPr>
          <w:rFonts w:ascii="Arial" w:hAnsi="Arial" w:cs="Arial"/>
        </w:rPr>
        <w:lastRenderedPageBreak/>
        <w:t>Analisar a construção da textualidade (coesão, coerência e marcas de oralidade/variação linguística</w:t>
      </w:r>
      <w:r w:rsidR="00303D36" w:rsidRPr="00D14806">
        <w:rPr>
          <w:rFonts w:ascii="Arial" w:hAnsi="Arial" w:cs="Arial"/>
        </w:rPr>
        <w:t xml:space="preserve"> e preconceito</w:t>
      </w:r>
      <w:r w:rsidR="00E66C76" w:rsidRPr="00D14806">
        <w:rPr>
          <w:rFonts w:ascii="Arial" w:hAnsi="Arial" w:cs="Arial"/>
        </w:rPr>
        <w:t xml:space="preserve"> </w:t>
      </w:r>
      <w:proofErr w:type="spellStart"/>
      <w:r w:rsidR="00E66C76" w:rsidRPr="00D14806">
        <w:rPr>
          <w:rFonts w:ascii="Arial" w:hAnsi="Arial" w:cs="Arial"/>
        </w:rPr>
        <w:t>linguistico</w:t>
      </w:r>
      <w:proofErr w:type="spellEnd"/>
      <w:r w:rsidRPr="00D14806">
        <w:rPr>
          <w:rFonts w:ascii="Arial" w:hAnsi="Arial" w:cs="Arial"/>
        </w:rPr>
        <w:t xml:space="preserve">) na letra de </w:t>
      </w:r>
      <w:r w:rsidRPr="00D14806">
        <w:rPr>
          <w:rFonts w:ascii="Arial" w:hAnsi="Arial" w:cs="Arial"/>
          <w:i/>
          <w:iCs/>
        </w:rPr>
        <w:t>Asa Branca</w:t>
      </w:r>
      <w:r w:rsidRPr="00D14806">
        <w:rPr>
          <w:rFonts w:ascii="Arial" w:hAnsi="Arial" w:cs="Arial"/>
        </w:rPr>
        <w:t>.</w:t>
      </w:r>
    </w:p>
    <w:p w14:paraId="37AADABD" w14:textId="77777777" w:rsidR="00A40415" w:rsidRPr="00D14806" w:rsidRDefault="00A40415" w:rsidP="00A40415">
      <w:pPr>
        <w:numPr>
          <w:ilvl w:val="0"/>
          <w:numId w:val="1"/>
        </w:numPr>
        <w:rPr>
          <w:rFonts w:ascii="Arial" w:hAnsi="Arial" w:cs="Arial"/>
        </w:rPr>
      </w:pPr>
      <w:r w:rsidRPr="00D14806">
        <w:rPr>
          <w:rFonts w:ascii="Arial" w:hAnsi="Arial" w:cs="Arial"/>
        </w:rPr>
        <w:t>Investigar as relações de intertextualidade entre a canção, outras obras musicais (</w:t>
      </w:r>
      <w:r w:rsidRPr="00D14806">
        <w:rPr>
          <w:rFonts w:ascii="Arial" w:hAnsi="Arial" w:cs="Arial"/>
          <w:i/>
          <w:iCs/>
        </w:rPr>
        <w:t>A Volta da Asa Branca</w:t>
      </w:r>
      <w:r w:rsidRPr="00D14806">
        <w:rPr>
          <w:rFonts w:ascii="Arial" w:hAnsi="Arial" w:cs="Arial"/>
        </w:rPr>
        <w:t>) e manifestações literárias ou visuais sobre a seca e a migração nordestina.</w:t>
      </w:r>
    </w:p>
    <w:p w14:paraId="3096543C" w14:textId="77777777" w:rsidR="00A40415" w:rsidRPr="00D14806" w:rsidRDefault="00A40415" w:rsidP="00A40415">
      <w:pPr>
        <w:numPr>
          <w:ilvl w:val="0"/>
          <w:numId w:val="1"/>
        </w:numPr>
        <w:rPr>
          <w:rFonts w:ascii="Arial" w:hAnsi="Arial" w:cs="Arial"/>
        </w:rPr>
      </w:pPr>
      <w:r w:rsidRPr="00D14806">
        <w:rPr>
          <w:rFonts w:ascii="Arial" w:hAnsi="Arial" w:cs="Arial"/>
        </w:rPr>
        <w:t>Desenvolver os multiletramentos por meio da leitura conjunta de linguagens verbais (letra da música, poemas), não verbais (pinturas de Cândido Portinari, fotografias de secas) e mistas (videoclipes e charges).</w:t>
      </w:r>
    </w:p>
    <w:p w14:paraId="122A57E5" w14:textId="77777777" w:rsidR="00A40415" w:rsidRPr="00D14806" w:rsidRDefault="00A40415" w:rsidP="00A40415">
      <w:pPr>
        <w:numPr>
          <w:ilvl w:val="0"/>
          <w:numId w:val="1"/>
        </w:numPr>
        <w:rPr>
          <w:rFonts w:ascii="Arial" w:hAnsi="Arial" w:cs="Arial"/>
        </w:rPr>
      </w:pPr>
      <w:r w:rsidRPr="00D14806">
        <w:rPr>
          <w:rFonts w:ascii="Arial" w:hAnsi="Arial" w:cs="Arial"/>
        </w:rPr>
        <w:t>Promover a valorização da cultura nordestina e o respeito à variação linguística regional.</w:t>
      </w:r>
    </w:p>
    <w:p w14:paraId="7D7A9459" w14:textId="26AC0849" w:rsidR="00A40415" w:rsidRPr="00D14806" w:rsidRDefault="003F2DA2" w:rsidP="00A4041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</w:t>
      </w:r>
      <w:r w:rsidR="00A40415" w:rsidRPr="00D14806">
        <w:rPr>
          <w:rFonts w:ascii="Arial" w:hAnsi="Arial" w:cs="Arial"/>
          <w:b/>
          <w:bCs/>
        </w:rPr>
        <w:t>. Desenvolvimento Metodológico (Passo a Passo para a Sala de Aula)</w:t>
      </w:r>
    </w:p>
    <w:p w14:paraId="629A2852" w14:textId="77777777" w:rsidR="00A40415" w:rsidRPr="00D14806" w:rsidRDefault="00A40415" w:rsidP="00A40415">
      <w:pPr>
        <w:rPr>
          <w:rFonts w:ascii="Arial" w:hAnsi="Arial" w:cs="Arial"/>
          <w:b/>
          <w:bCs/>
        </w:rPr>
      </w:pPr>
      <w:r w:rsidRPr="00D14806">
        <w:rPr>
          <w:rFonts w:ascii="Arial" w:hAnsi="Arial" w:cs="Arial"/>
          <w:b/>
          <w:bCs/>
        </w:rPr>
        <w:t xml:space="preserve">Etapa </w:t>
      </w:r>
      <w:proofErr w:type="gramStart"/>
      <w:r w:rsidRPr="00D14806">
        <w:rPr>
          <w:rFonts w:ascii="Arial" w:hAnsi="Arial" w:cs="Arial"/>
          <w:b/>
          <w:bCs/>
        </w:rPr>
        <w:t>1</w:t>
      </w:r>
      <w:proofErr w:type="gramEnd"/>
      <w:r w:rsidRPr="00D14806">
        <w:rPr>
          <w:rFonts w:ascii="Arial" w:hAnsi="Arial" w:cs="Arial"/>
          <w:b/>
          <w:bCs/>
        </w:rPr>
        <w:t>: Sensibilização e Leitura Multimodal (Linguagem Verbal + Não Verbal)</w:t>
      </w:r>
    </w:p>
    <w:p w14:paraId="4F09B3B8" w14:textId="77777777" w:rsidR="00A40415" w:rsidRPr="00D14806" w:rsidRDefault="00A40415" w:rsidP="00A40415">
      <w:pPr>
        <w:numPr>
          <w:ilvl w:val="0"/>
          <w:numId w:val="2"/>
        </w:numPr>
        <w:rPr>
          <w:rFonts w:ascii="Arial" w:hAnsi="Arial" w:cs="Arial"/>
        </w:rPr>
      </w:pPr>
      <w:r w:rsidRPr="00D14806">
        <w:rPr>
          <w:rFonts w:ascii="Arial" w:hAnsi="Arial" w:cs="Arial"/>
          <w:b/>
          <w:bCs/>
        </w:rPr>
        <w:t>Atividade Inicial:</w:t>
      </w:r>
      <w:r w:rsidRPr="00D14806">
        <w:rPr>
          <w:rFonts w:ascii="Arial" w:hAnsi="Arial" w:cs="Arial"/>
        </w:rPr>
        <w:t xml:space="preserve"> Exibição de fotografias de secas históricas no sertão e quadros de Cândido Portinari (como </w:t>
      </w:r>
      <w:r w:rsidRPr="00D14806">
        <w:rPr>
          <w:rFonts w:ascii="Arial" w:hAnsi="Arial" w:cs="Arial"/>
          <w:i/>
          <w:iCs/>
        </w:rPr>
        <w:t>Os Retirantes</w:t>
      </w:r>
      <w:r w:rsidRPr="00D14806">
        <w:rPr>
          <w:rFonts w:ascii="Arial" w:hAnsi="Arial" w:cs="Arial"/>
        </w:rPr>
        <w:t xml:space="preserve">) em paralelo à execução instrumental da música </w:t>
      </w:r>
      <w:r w:rsidRPr="00D14806">
        <w:rPr>
          <w:rFonts w:ascii="Arial" w:hAnsi="Arial" w:cs="Arial"/>
          <w:i/>
          <w:iCs/>
        </w:rPr>
        <w:t>Asa Branca</w:t>
      </w:r>
      <w:r w:rsidRPr="00D14806">
        <w:rPr>
          <w:rFonts w:ascii="Arial" w:hAnsi="Arial" w:cs="Arial"/>
        </w:rPr>
        <w:t>. Em seguida, audição da versão cantada por Luiz Gonzaga.</w:t>
      </w:r>
    </w:p>
    <w:p w14:paraId="42408331" w14:textId="77777777" w:rsidR="00A40415" w:rsidRPr="00D14806" w:rsidRDefault="00A40415" w:rsidP="00A40415">
      <w:pPr>
        <w:numPr>
          <w:ilvl w:val="0"/>
          <w:numId w:val="2"/>
        </w:numPr>
        <w:rPr>
          <w:rFonts w:ascii="Arial" w:hAnsi="Arial" w:cs="Arial"/>
        </w:rPr>
      </w:pPr>
      <w:r w:rsidRPr="00D14806">
        <w:rPr>
          <w:rFonts w:ascii="Arial" w:hAnsi="Arial" w:cs="Arial"/>
          <w:b/>
          <w:bCs/>
        </w:rPr>
        <w:t>Foco nos Multiletramentos e Textualidade:</w:t>
      </w:r>
    </w:p>
    <w:p w14:paraId="3FF5D77A" w14:textId="77777777" w:rsidR="00A40415" w:rsidRPr="00D14806" w:rsidRDefault="00A40415" w:rsidP="00A40415">
      <w:pPr>
        <w:numPr>
          <w:ilvl w:val="1"/>
          <w:numId w:val="2"/>
        </w:numPr>
        <w:rPr>
          <w:rFonts w:ascii="Arial" w:hAnsi="Arial" w:cs="Arial"/>
        </w:rPr>
      </w:pPr>
      <w:r w:rsidRPr="00D14806">
        <w:rPr>
          <w:rFonts w:ascii="Arial" w:hAnsi="Arial" w:cs="Arial"/>
        </w:rPr>
        <w:t>Analisar como o cenário visual da seca e a sonoridade da sanfona preparam o leitor/ouvinte para o sentido global (coerência) do texto.</w:t>
      </w:r>
    </w:p>
    <w:p w14:paraId="555833A4" w14:textId="77777777" w:rsidR="00A40415" w:rsidRPr="00D14806" w:rsidRDefault="00A40415" w:rsidP="00A40415">
      <w:pPr>
        <w:numPr>
          <w:ilvl w:val="1"/>
          <w:numId w:val="2"/>
        </w:numPr>
        <w:rPr>
          <w:rFonts w:ascii="Arial" w:hAnsi="Arial" w:cs="Arial"/>
        </w:rPr>
      </w:pPr>
      <w:r w:rsidRPr="00D14806">
        <w:rPr>
          <w:rFonts w:ascii="Arial" w:hAnsi="Arial" w:cs="Arial"/>
        </w:rPr>
        <w:t>Examinar os recursos de coesão e as marcas de oralidade e variação linguística presentes nos versos (</w:t>
      </w:r>
      <w:r w:rsidRPr="00D14806">
        <w:rPr>
          <w:rFonts w:ascii="Arial" w:hAnsi="Arial" w:cs="Arial"/>
          <w:i/>
          <w:iCs/>
        </w:rPr>
        <w:t xml:space="preserve">"Quando o verde dos meus olhos / Se </w:t>
      </w:r>
      <w:proofErr w:type="gramStart"/>
      <w:r w:rsidRPr="00D14806">
        <w:rPr>
          <w:rFonts w:ascii="Arial" w:hAnsi="Arial" w:cs="Arial"/>
          <w:i/>
          <w:iCs/>
        </w:rPr>
        <w:t>espalhar</w:t>
      </w:r>
      <w:proofErr w:type="gramEnd"/>
      <w:r w:rsidRPr="00D14806">
        <w:rPr>
          <w:rFonts w:ascii="Arial" w:hAnsi="Arial" w:cs="Arial"/>
          <w:i/>
          <w:iCs/>
        </w:rPr>
        <w:t xml:space="preserve"> na plantação"</w:t>
      </w:r>
      <w:r w:rsidRPr="00D14806">
        <w:rPr>
          <w:rFonts w:ascii="Arial" w:hAnsi="Arial" w:cs="Arial"/>
        </w:rPr>
        <w:t xml:space="preserve"> / </w:t>
      </w:r>
      <w:r w:rsidRPr="00D14806">
        <w:rPr>
          <w:rFonts w:ascii="Arial" w:hAnsi="Arial" w:cs="Arial"/>
          <w:i/>
          <w:iCs/>
        </w:rPr>
        <w:t>"</w:t>
      </w:r>
      <w:proofErr w:type="spellStart"/>
      <w:r w:rsidRPr="00D14806">
        <w:rPr>
          <w:rFonts w:ascii="Arial" w:hAnsi="Arial" w:cs="Arial"/>
          <w:i/>
          <w:iCs/>
        </w:rPr>
        <w:t>Oiei</w:t>
      </w:r>
      <w:proofErr w:type="spellEnd"/>
      <w:r w:rsidRPr="00D14806">
        <w:rPr>
          <w:rFonts w:ascii="Arial" w:hAnsi="Arial" w:cs="Arial"/>
          <w:i/>
          <w:iCs/>
        </w:rPr>
        <w:t xml:space="preserve"> a terra ardendo"</w:t>
      </w:r>
      <w:r w:rsidRPr="00D14806">
        <w:rPr>
          <w:rFonts w:ascii="Arial" w:hAnsi="Arial" w:cs="Arial"/>
        </w:rPr>
        <w:t xml:space="preserve"> / </w:t>
      </w:r>
      <w:r w:rsidRPr="00D14806">
        <w:rPr>
          <w:rFonts w:ascii="Arial" w:hAnsi="Arial" w:cs="Arial"/>
          <w:i/>
          <w:iCs/>
        </w:rPr>
        <w:t>"Farta d'água"</w:t>
      </w:r>
      <w:r w:rsidRPr="00D14806">
        <w:rPr>
          <w:rFonts w:ascii="Arial" w:hAnsi="Arial" w:cs="Arial"/>
        </w:rPr>
        <w:t>), compreendendo-os como escolhas estilísticas legítimas e expressivas, e não como desvios gramaticais.</w:t>
      </w:r>
    </w:p>
    <w:p w14:paraId="33C20FFE" w14:textId="77777777" w:rsidR="00A40415" w:rsidRPr="00D14806" w:rsidRDefault="00A40415" w:rsidP="00A40415">
      <w:pPr>
        <w:numPr>
          <w:ilvl w:val="0"/>
          <w:numId w:val="2"/>
        </w:numPr>
        <w:rPr>
          <w:rFonts w:ascii="Arial" w:hAnsi="Arial" w:cs="Arial"/>
        </w:rPr>
      </w:pPr>
      <w:r w:rsidRPr="00D14806">
        <w:rPr>
          <w:rFonts w:ascii="Arial" w:hAnsi="Arial" w:cs="Arial"/>
          <w:b/>
          <w:bCs/>
        </w:rPr>
        <w:t>Questões de Mediação:</w:t>
      </w:r>
    </w:p>
    <w:p w14:paraId="36EC4EF4" w14:textId="77777777" w:rsidR="00A40415" w:rsidRPr="00D14806" w:rsidRDefault="00A40415" w:rsidP="00A40415">
      <w:pPr>
        <w:numPr>
          <w:ilvl w:val="1"/>
          <w:numId w:val="3"/>
        </w:numPr>
        <w:rPr>
          <w:rFonts w:ascii="Arial" w:hAnsi="Arial" w:cs="Arial"/>
        </w:rPr>
      </w:pPr>
      <w:r w:rsidRPr="00D14806">
        <w:rPr>
          <w:rFonts w:ascii="Arial" w:hAnsi="Arial" w:cs="Arial"/>
        </w:rPr>
        <w:t>O que os traços e as cores das obras de Portinari conversam com a letra da música de Luiz Gonzaga?</w:t>
      </w:r>
    </w:p>
    <w:p w14:paraId="229DABA7" w14:textId="77777777" w:rsidR="00A40415" w:rsidRPr="00D14806" w:rsidRDefault="00A40415" w:rsidP="00A40415">
      <w:pPr>
        <w:numPr>
          <w:ilvl w:val="1"/>
          <w:numId w:val="3"/>
        </w:numPr>
        <w:rPr>
          <w:rFonts w:ascii="Arial" w:hAnsi="Arial" w:cs="Arial"/>
        </w:rPr>
      </w:pPr>
      <w:r w:rsidRPr="00D14806">
        <w:rPr>
          <w:rFonts w:ascii="Arial" w:hAnsi="Arial" w:cs="Arial"/>
        </w:rPr>
        <w:t>Como a escolha de palavras populares contribui para a força expressiva e a emoção do texto?</w:t>
      </w:r>
    </w:p>
    <w:p w14:paraId="15CEE450" w14:textId="77777777" w:rsidR="00A40415" w:rsidRPr="00D14806" w:rsidRDefault="00A40415" w:rsidP="00A40415">
      <w:pPr>
        <w:rPr>
          <w:rFonts w:ascii="Arial" w:hAnsi="Arial" w:cs="Arial"/>
          <w:b/>
          <w:bCs/>
        </w:rPr>
      </w:pPr>
      <w:r w:rsidRPr="00D14806">
        <w:rPr>
          <w:rFonts w:ascii="Arial" w:hAnsi="Arial" w:cs="Arial"/>
          <w:b/>
          <w:bCs/>
        </w:rPr>
        <w:t xml:space="preserve">Etapa </w:t>
      </w:r>
      <w:proofErr w:type="gramStart"/>
      <w:r w:rsidRPr="00D14806">
        <w:rPr>
          <w:rFonts w:ascii="Arial" w:hAnsi="Arial" w:cs="Arial"/>
          <w:b/>
          <w:bCs/>
        </w:rPr>
        <w:t>2</w:t>
      </w:r>
      <w:proofErr w:type="gramEnd"/>
      <w:r w:rsidRPr="00D14806">
        <w:rPr>
          <w:rFonts w:ascii="Arial" w:hAnsi="Arial" w:cs="Arial"/>
          <w:b/>
          <w:bCs/>
        </w:rPr>
        <w:t>: A Teia dos Textos — O Estudo da Intertextualidade</w:t>
      </w:r>
    </w:p>
    <w:p w14:paraId="3D197ED8" w14:textId="77777777" w:rsidR="00A40415" w:rsidRPr="00D14806" w:rsidRDefault="00A40415" w:rsidP="00A40415">
      <w:pPr>
        <w:numPr>
          <w:ilvl w:val="0"/>
          <w:numId w:val="4"/>
        </w:numPr>
        <w:rPr>
          <w:rFonts w:ascii="Arial" w:hAnsi="Arial" w:cs="Arial"/>
        </w:rPr>
      </w:pPr>
      <w:r w:rsidRPr="00D14806">
        <w:rPr>
          <w:rFonts w:ascii="Arial" w:hAnsi="Arial" w:cs="Arial"/>
          <w:b/>
          <w:bCs/>
        </w:rPr>
        <w:t>Atividade:</w:t>
      </w:r>
      <w:r w:rsidRPr="00D14806">
        <w:rPr>
          <w:rFonts w:ascii="Arial" w:hAnsi="Arial" w:cs="Arial"/>
        </w:rPr>
        <w:t xml:space="preserve"> Apresentação e leitura comparativa de trechos de </w:t>
      </w:r>
      <w:r w:rsidRPr="00D14806">
        <w:rPr>
          <w:rFonts w:ascii="Arial" w:hAnsi="Arial" w:cs="Arial"/>
          <w:i/>
          <w:iCs/>
        </w:rPr>
        <w:t>A Volta da Asa Branca</w:t>
      </w:r>
      <w:r w:rsidRPr="00D14806">
        <w:rPr>
          <w:rFonts w:ascii="Arial" w:hAnsi="Arial" w:cs="Arial"/>
        </w:rPr>
        <w:t xml:space="preserve"> (continuação da história) e de poemas/cordéis que abordam a temática da migração nordestina.</w:t>
      </w:r>
    </w:p>
    <w:p w14:paraId="1623FDA3" w14:textId="77777777" w:rsidR="00A40415" w:rsidRPr="00D14806" w:rsidRDefault="00A40415" w:rsidP="00A40415">
      <w:pPr>
        <w:numPr>
          <w:ilvl w:val="0"/>
          <w:numId w:val="4"/>
        </w:numPr>
        <w:rPr>
          <w:rFonts w:ascii="Arial" w:hAnsi="Arial" w:cs="Arial"/>
        </w:rPr>
      </w:pPr>
      <w:r w:rsidRPr="00D14806">
        <w:rPr>
          <w:rFonts w:ascii="Arial" w:hAnsi="Arial" w:cs="Arial"/>
          <w:b/>
          <w:bCs/>
        </w:rPr>
        <w:lastRenderedPageBreak/>
        <w:t>Foco:</w:t>
      </w:r>
      <w:r w:rsidRPr="00D14806">
        <w:rPr>
          <w:rFonts w:ascii="Arial" w:hAnsi="Arial" w:cs="Arial"/>
        </w:rPr>
        <w:t xml:space="preserve"> Discutir o conceito de intertextualidade — como um texto evoca, dialoga ou expande o universo de outro.</w:t>
      </w:r>
    </w:p>
    <w:p w14:paraId="7DC60F88" w14:textId="77777777" w:rsidR="00A40415" w:rsidRPr="00D14806" w:rsidRDefault="00A40415" w:rsidP="00A40415">
      <w:pPr>
        <w:numPr>
          <w:ilvl w:val="0"/>
          <w:numId w:val="4"/>
        </w:numPr>
        <w:rPr>
          <w:rFonts w:ascii="Arial" w:hAnsi="Arial" w:cs="Arial"/>
        </w:rPr>
      </w:pPr>
      <w:r w:rsidRPr="00D14806">
        <w:rPr>
          <w:rFonts w:ascii="Arial" w:hAnsi="Arial" w:cs="Arial"/>
          <w:b/>
          <w:bCs/>
        </w:rPr>
        <w:t>Discussão Crítica:</w:t>
      </w:r>
    </w:p>
    <w:p w14:paraId="324ED2E3" w14:textId="77777777" w:rsidR="00A40415" w:rsidRPr="00D14806" w:rsidRDefault="00A40415" w:rsidP="00A40415">
      <w:pPr>
        <w:numPr>
          <w:ilvl w:val="1"/>
          <w:numId w:val="4"/>
        </w:numPr>
        <w:rPr>
          <w:rFonts w:ascii="Arial" w:hAnsi="Arial" w:cs="Arial"/>
        </w:rPr>
      </w:pPr>
      <w:r w:rsidRPr="00D14806">
        <w:rPr>
          <w:rFonts w:ascii="Arial" w:hAnsi="Arial" w:cs="Arial"/>
        </w:rPr>
        <w:t>Por que a ave "</w:t>
      </w:r>
      <w:proofErr w:type="spellStart"/>
      <w:r w:rsidRPr="00D14806">
        <w:rPr>
          <w:rFonts w:ascii="Arial" w:hAnsi="Arial" w:cs="Arial"/>
        </w:rPr>
        <w:t>asa-branca</w:t>
      </w:r>
      <w:proofErr w:type="spellEnd"/>
      <w:r w:rsidRPr="00D14806">
        <w:rPr>
          <w:rFonts w:ascii="Arial" w:hAnsi="Arial" w:cs="Arial"/>
        </w:rPr>
        <w:t>" retorna como um símbolo recorrente na cultura popular?</w:t>
      </w:r>
    </w:p>
    <w:p w14:paraId="14FD1952" w14:textId="77777777" w:rsidR="00A40415" w:rsidRPr="00D14806" w:rsidRDefault="00A40415" w:rsidP="00B3494A">
      <w:pPr>
        <w:ind w:left="1440"/>
        <w:rPr>
          <w:rFonts w:ascii="Arial" w:hAnsi="Arial" w:cs="Arial"/>
        </w:rPr>
      </w:pPr>
      <w:r w:rsidRPr="00D14806">
        <w:rPr>
          <w:rFonts w:ascii="Arial" w:hAnsi="Arial" w:cs="Arial"/>
        </w:rPr>
        <w:t>Como a literatura e a música documentam os fenômenos sociais e históricos do país de maneiras diferentes, mas complementares?</w:t>
      </w:r>
    </w:p>
    <w:p w14:paraId="4CC123DF" w14:textId="77777777" w:rsidR="00A40415" w:rsidRPr="00D14806" w:rsidRDefault="00A40415" w:rsidP="00A40415">
      <w:pPr>
        <w:rPr>
          <w:rFonts w:ascii="Arial" w:hAnsi="Arial" w:cs="Arial"/>
          <w:b/>
          <w:bCs/>
        </w:rPr>
      </w:pPr>
      <w:r w:rsidRPr="00D14806">
        <w:rPr>
          <w:rFonts w:ascii="Arial" w:hAnsi="Arial" w:cs="Arial"/>
          <w:b/>
          <w:bCs/>
        </w:rPr>
        <w:t xml:space="preserve">Etapa </w:t>
      </w:r>
      <w:proofErr w:type="gramStart"/>
      <w:r w:rsidRPr="00D14806">
        <w:rPr>
          <w:rFonts w:ascii="Arial" w:hAnsi="Arial" w:cs="Arial"/>
          <w:b/>
          <w:bCs/>
        </w:rPr>
        <w:t>3</w:t>
      </w:r>
      <w:proofErr w:type="gramEnd"/>
      <w:r w:rsidRPr="00D14806">
        <w:rPr>
          <w:rFonts w:ascii="Arial" w:hAnsi="Arial" w:cs="Arial"/>
          <w:b/>
          <w:bCs/>
        </w:rPr>
        <w:t>: Oficina de Produção Textual Multimodal (Criando um Novo REA)</w:t>
      </w:r>
    </w:p>
    <w:p w14:paraId="288A0DFC" w14:textId="5A45866C" w:rsidR="00A40415" w:rsidRPr="00D14806" w:rsidRDefault="00A40415" w:rsidP="00A40415">
      <w:pPr>
        <w:numPr>
          <w:ilvl w:val="0"/>
          <w:numId w:val="5"/>
        </w:numPr>
        <w:rPr>
          <w:rFonts w:ascii="Arial" w:hAnsi="Arial" w:cs="Arial"/>
        </w:rPr>
      </w:pPr>
      <w:r w:rsidRPr="00D14806">
        <w:rPr>
          <w:rFonts w:ascii="Arial" w:hAnsi="Arial" w:cs="Arial"/>
          <w:b/>
          <w:bCs/>
        </w:rPr>
        <w:t>Proposta de Produção:</w:t>
      </w:r>
      <w:r w:rsidRPr="00D14806">
        <w:rPr>
          <w:rFonts w:ascii="Arial" w:hAnsi="Arial" w:cs="Arial"/>
        </w:rPr>
        <w:t xml:space="preserve"> Os estudantes serão </w:t>
      </w:r>
      <w:r w:rsidR="007D13CB" w:rsidRPr="00D14806">
        <w:rPr>
          <w:rFonts w:ascii="Arial" w:hAnsi="Arial" w:cs="Arial"/>
        </w:rPr>
        <w:t>provocados</w:t>
      </w:r>
      <w:r w:rsidRPr="00D14806">
        <w:rPr>
          <w:rFonts w:ascii="Arial" w:hAnsi="Arial" w:cs="Arial"/>
        </w:rPr>
        <w:t xml:space="preserve"> a criar um produto cultural multimodal (um cartaz digital no </w:t>
      </w:r>
      <w:proofErr w:type="spellStart"/>
      <w:r w:rsidRPr="00D14806">
        <w:rPr>
          <w:rFonts w:ascii="Arial" w:hAnsi="Arial" w:cs="Arial"/>
        </w:rPr>
        <w:t>Canva</w:t>
      </w:r>
      <w:proofErr w:type="spellEnd"/>
      <w:r w:rsidRPr="00D14806">
        <w:rPr>
          <w:rFonts w:ascii="Arial" w:hAnsi="Arial" w:cs="Arial"/>
        </w:rPr>
        <w:t xml:space="preserve">, uma </w:t>
      </w:r>
      <w:proofErr w:type="spellStart"/>
      <w:r w:rsidRPr="00D14806">
        <w:rPr>
          <w:rFonts w:ascii="Arial" w:hAnsi="Arial" w:cs="Arial"/>
        </w:rPr>
        <w:t>minitirinha</w:t>
      </w:r>
      <w:proofErr w:type="spellEnd"/>
      <w:r w:rsidRPr="00D14806">
        <w:rPr>
          <w:rFonts w:ascii="Arial" w:hAnsi="Arial" w:cs="Arial"/>
        </w:rPr>
        <w:t xml:space="preserve"> em quadrinhos ou uma carta literária em formato de cordel moderno) que </w:t>
      </w:r>
      <w:r w:rsidR="00FB00B7" w:rsidRPr="00D14806">
        <w:rPr>
          <w:rFonts w:ascii="Arial" w:hAnsi="Arial" w:cs="Arial"/>
        </w:rPr>
        <w:t>conversa</w:t>
      </w:r>
      <w:r w:rsidRPr="00D14806">
        <w:rPr>
          <w:rFonts w:ascii="Arial" w:hAnsi="Arial" w:cs="Arial"/>
        </w:rPr>
        <w:t xml:space="preserve"> com a temática de </w:t>
      </w:r>
      <w:r w:rsidRPr="00D14806">
        <w:rPr>
          <w:rFonts w:ascii="Arial" w:hAnsi="Arial" w:cs="Arial"/>
          <w:i/>
          <w:iCs/>
        </w:rPr>
        <w:t>Asa Branca</w:t>
      </w:r>
      <w:r w:rsidRPr="00D14806">
        <w:rPr>
          <w:rFonts w:ascii="Arial" w:hAnsi="Arial" w:cs="Arial"/>
        </w:rPr>
        <w:t xml:space="preserve"> e incorpore referências intertextuais estudadas.</w:t>
      </w:r>
    </w:p>
    <w:p w14:paraId="53474C92" w14:textId="77777777" w:rsidR="00A40415" w:rsidRPr="00D14806" w:rsidRDefault="00A40415" w:rsidP="00A40415">
      <w:pPr>
        <w:numPr>
          <w:ilvl w:val="0"/>
          <w:numId w:val="5"/>
        </w:numPr>
        <w:rPr>
          <w:rFonts w:ascii="Arial" w:hAnsi="Arial" w:cs="Arial"/>
        </w:rPr>
      </w:pPr>
      <w:r w:rsidRPr="00D14806">
        <w:rPr>
          <w:rFonts w:ascii="Arial" w:hAnsi="Arial" w:cs="Arial"/>
          <w:b/>
          <w:bCs/>
        </w:rPr>
        <w:t>Critérios de Avaliação:</w:t>
      </w:r>
    </w:p>
    <w:p w14:paraId="71515693" w14:textId="77777777" w:rsidR="00A40415" w:rsidRPr="00D14806" w:rsidRDefault="00A40415" w:rsidP="00FB00B7">
      <w:pPr>
        <w:ind w:left="1440"/>
        <w:rPr>
          <w:rFonts w:ascii="Arial" w:hAnsi="Arial" w:cs="Arial"/>
        </w:rPr>
      </w:pPr>
      <w:r w:rsidRPr="00D14806">
        <w:rPr>
          <w:rFonts w:ascii="Arial" w:hAnsi="Arial" w:cs="Arial"/>
        </w:rPr>
        <w:t>Presença de coesão e coerência textual na estruturação das ideias.</w:t>
      </w:r>
    </w:p>
    <w:p w14:paraId="587347ED" w14:textId="77777777" w:rsidR="00A40415" w:rsidRPr="00D14806" w:rsidRDefault="00A40415" w:rsidP="00FB00B7">
      <w:pPr>
        <w:ind w:left="1440"/>
        <w:rPr>
          <w:rFonts w:ascii="Arial" w:hAnsi="Arial" w:cs="Arial"/>
        </w:rPr>
      </w:pPr>
      <w:r w:rsidRPr="00D14806">
        <w:rPr>
          <w:rFonts w:ascii="Arial" w:hAnsi="Arial" w:cs="Arial"/>
        </w:rPr>
        <w:t>Articulação criativa entre linguagem verbal e não verbal (multimodalidade).</w:t>
      </w:r>
    </w:p>
    <w:p w14:paraId="599B391F" w14:textId="77777777" w:rsidR="00A40415" w:rsidRPr="00D14806" w:rsidRDefault="00A40415" w:rsidP="00FB00B7">
      <w:pPr>
        <w:ind w:left="1440"/>
        <w:rPr>
          <w:rFonts w:ascii="Arial" w:hAnsi="Arial" w:cs="Arial"/>
        </w:rPr>
      </w:pPr>
      <w:r w:rsidRPr="00D14806">
        <w:rPr>
          <w:rFonts w:ascii="Arial" w:hAnsi="Arial" w:cs="Arial"/>
        </w:rPr>
        <w:t>Uso adequado de referências, respeitando os princípios de autoria e os direitos autorais.</w:t>
      </w:r>
    </w:p>
    <w:p w14:paraId="32EB34ED" w14:textId="77777777" w:rsidR="00A40415" w:rsidRPr="00D14806" w:rsidRDefault="00A40415" w:rsidP="00A40415">
      <w:pPr>
        <w:rPr>
          <w:rFonts w:ascii="Arial" w:hAnsi="Arial" w:cs="Arial"/>
          <w:b/>
          <w:bCs/>
        </w:rPr>
      </w:pPr>
      <w:r w:rsidRPr="00D14806">
        <w:rPr>
          <w:rFonts w:ascii="Arial" w:hAnsi="Arial" w:cs="Arial"/>
          <w:b/>
          <w:bCs/>
        </w:rPr>
        <w:t>4. Orientações para o Professor (Mediação Pedagógica)</w:t>
      </w:r>
    </w:p>
    <w:p w14:paraId="045A39B3" w14:textId="77777777" w:rsidR="00A40415" w:rsidRPr="00D14806" w:rsidRDefault="00A40415" w:rsidP="00A40415">
      <w:pPr>
        <w:numPr>
          <w:ilvl w:val="0"/>
          <w:numId w:val="6"/>
        </w:numPr>
        <w:rPr>
          <w:rFonts w:ascii="Arial" w:hAnsi="Arial" w:cs="Arial"/>
        </w:rPr>
      </w:pPr>
      <w:r w:rsidRPr="00D14806">
        <w:rPr>
          <w:rFonts w:ascii="Arial" w:hAnsi="Arial" w:cs="Arial"/>
          <w:b/>
          <w:bCs/>
        </w:rPr>
        <w:t>Flexibilidade Temporal:</w:t>
      </w:r>
      <w:r w:rsidRPr="00D14806">
        <w:rPr>
          <w:rFonts w:ascii="Arial" w:hAnsi="Arial" w:cs="Arial"/>
        </w:rPr>
        <w:t xml:space="preserve"> A sequência pode ser desdobrada de 3 a 4 aulas </w:t>
      </w:r>
      <w:proofErr w:type="gramStart"/>
      <w:r w:rsidRPr="00D14806">
        <w:rPr>
          <w:rFonts w:ascii="Arial" w:hAnsi="Arial" w:cs="Arial"/>
        </w:rPr>
        <w:t>presenciais/híbridas</w:t>
      </w:r>
      <w:proofErr w:type="gramEnd"/>
      <w:r w:rsidRPr="00D14806">
        <w:rPr>
          <w:rFonts w:ascii="Arial" w:hAnsi="Arial" w:cs="Arial"/>
        </w:rPr>
        <w:t>.</w:t>
      </w:r>
    </w:p>
    <w:p w14:paraId="14643417" w14:textId="77777777" w:rsidR="00A40415" w:rsidRPr="00D14806" w:rsidRDefault="00A40415" w:rsidP="00A40415">
      <w:pPr>
        <w:numPr>
          <w:ilvl w:val="0"/>
          <w:numId w:val="6"/>
        </w:numPr>
        <w:rPr>
          <w:rFonts w:ascii="Arial" w:hAnsi="Arial" w:cs="Arial"/>
        </w:rPr>
      </w:pPr>
      <w:r w:rsidRPr="00D14806">
        <w:rPr>
          <w:rFonts w:ascii="Arial" w:hAnsi="Arial" w:cs="Arial"/>
          <w:b/>
          <w:bCs/>
        </w:rPr>
        <w:t>Acessibilidade:</w:t>
      </w:r>
      <w:r w:rsidRPr="00D14806">
        <w:rPr>
          <w:rFonts w:ascii="Arial" w:hAnsi="Arial" w:cs="Arial"/>
        </w:rPr>
        <w:t xml:space="preserve"> Garantir a legendagem dos vídeos, a transcrição ampliada das letras musicais para alunos com baixa visão e a audiodescrição das imagens de Portinari exibidas na introdução.</w:t>
      </w:r>
    </w:p>
    <w:p w14:paraId="632F0256" w14:textId="77024CDD" w:rsidR="00A40415" w:rsidRPr="00D14806" w:rsidRDefault="003F2DA2" w:rsidP="00A4041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</w:t>
      </w:r>
      <w:r w:rsidR="00A40415" w:rsidRPr="00D14806">
        <w:rPr>
          <w:rFonts w:ascii="Arial" w:hAnsi="Arial" w:cs="Arial"/>
          <w:b/>
          <w:bCs/>
        </w:rPr>
        <w:t>. Referências Bibliográficas</w:t>
      </w:r>
    </w:p>
    <w:p w14:paraId="1D798EFC" w14:textId="77777777" w:rsidR="00A40415" w:rsidRPr="00D14806" w:rsidRDefault="00A40415" w:rsidP="00A40415">
      <w:pPr>
        <w:numPr>
          <w:ilvl w:val="0"/>
          <w:numId w:val="7"/>
        </w:numPr>
        <w:rPr>
          <w:rFonts w:ascii="Arial" w:hAnsi="Arial" w:cs="Arial"/>
        </w:rPr>
      </w:pPr>
      <w:r w:rsidRPr="00D14806">
        <w:rPr>
          <w:rFonts w:ascii="Arial" w:hAnsi="Arial" w:cs="Arial"/>
        </w:rPr>
        <w:t xml:space="preserve">BRASIL. Ministério da Educação. </w:t>
      </w:r>
      <w:r w:rsidRPr="00D14806">
        <w:rPr>
          <w:rFonts w:ascii="Arial" w:hAnsi="Arial" w:cs="Arial"/>
          <w:i/>
          <w:iCs/>
        </w:rPr>
        <w:t>Base Nacional Comum Curricular (BNCC)</w:t>
      </w:r>
      <w:r w:rsidRPr="00D14806">
        <w:rPr>
          <w:rFonts w:ascii="Arial" w:hAnsi="Arial" w:cs="Arial"/>
        </w:rPr>
        <w:t>. Brasília, 2018.</w:t>
      </w:r>
    </w:p>
    <w:p w14:paraId="5B6F290B" w14:textId="77777777" w:rsidR="00A40415" w:rsidRPr="00D14806" w:rsidRDefault="00A40415" w:rsidP="00A40415">
      <w:pPr>
        <w:numPr>
          <w:ilvl w:val="0"/>
          <w:numId w:val="7"/>
        </w:numPr>
        <w:rPr>
          <w:rFonts w:ascii="Arial" w:hAnsi="Arial" w:cs="Arial"/>
        </w:rPr>
      </w:pPr>
      <w:r w:rsidRPr="00D14806">
        <w:rPr>
          <w:rFonts w:ascii="Arial" w:hAnsi="Arial" w:cs="Arial"/>
        </w:rPr>
        <w:t xml:space="preserve">GONZAGA, Luiz; TEIXEIRA, Humberto. </w:t>
      </w:r>
      <w:r w:rsidRPr="00D14806">
        <w:rPr>
          <w:rFonts w:ascii="Arial" w:hAnsi="Arial" w:cs="Arial"/>
          <w:i/>
          <w:iCs/>
        </w:rPr>
        <w:t>Asa Branca</w:t>
      </w:r>
      <w:r w:rsidRPr="00D14806">
        <w:rPr>
          <w:rFonts w:ascii="Arial" w:hAnsi="Arial" w:cs="Arial"/>
        </w:rPr>
        <w:t>. Gravadora RCA Victor, 1947.</w:t>
      </w:r>
    </w:p>
    <w:p w14:paraId="5286807C" w14:textId="77777777" w:rsidR="00A40415" w:rsidRPr="00D14806" w:rsidRDefault="00A40415" w:rsidP="00A40415">
      <w:pPr>
        <w:numPr>
          <w:ilvl w:val="0"/>
          <w:numId w:val="7"/>
        </w:numPr>
        <w:rPr>
          <w:rFonts w:ascii="Arial" w:hAnsi="Arial" w:cs="Arial"/>
        </w:rPr>
      </w:pPr>
      <w:r w:rsidRPr="00D14806">
        <w:rPr>
          <w:rFonts w:ascii="Arial" w:hAnsi="Arial" w:cs="Arial"/>
        </w:rPr>
        <w:t xml:space="preserve">KOCH, </w:t>
      </w:r>
      <w:proofErr w:type="spellStart"/>
      <w:r w:rsidRPr="00D14806">
        <w:rPr>
          <w:rFonts w:ascii="Arial" w:hAnsi="Arial" w:cs="Arial"/>
        </w:rPr>
        <w:t>Ingedore</w:t>
      </w:r>
      <w:proofErr w:type="spellEnd"/>
      <w:r w:rsidRPr="00D14806">
        <w:rPr>
          <w:rFonts w:ascii="Arial" w:hAnsi="Arial" w:cs="Arial"/>
        </w:rPr>
        <w:t xml:space="preserve"> Villaça; Elias, Vanda Maria. </w:t>
      </w:r>
      <w:r w:rsidRPr="00D14806">
        <w:rPr>
          <w:rFonts w:ascii="Arial" w:hAnsi="Arial" w:cs="Arial"/>
          <w:i/>
          <w:iCs/>
        </w:rPr>
        <w:t>Ler e Compreender os Sentidos do Texto</w:t>
      </w:r>
      <w:r w:rsidRPr="00D14806">
        <w:rPr>
          <w:rFonts w:ascii="Arial" w:hAnsi="Arial" w:cs="Arial"/>
        </w:rPr>
        <w:t>. São Paulo: Contexto, 2006.</w:t>
      </w:r>
    </w:p>
    <w:p w14:paraId="0CFBE7B2" w14:textId="77777777" w:rsidR="00A40415" w:rsidRPr="00D14806" w:rsidRDefault="00A40415" w:rsidP="00A40415">
      <w:pPr>
        <w:numPr>
          <w:ilvl w:val="0"/>
          <w:numId w:val="7"/>
        </w:numPr>
        <w:rPr>
          <w:rFonts w:ascii="Arial" w:hAnsi="Arial" w:cs="Arial"/>
        </w:rPr>
      </w:pPr>
      <w:r w:rsidRPr="00D14806">
        <w:rPr>
          <w:rFonts w:ascii="Arial" w:hAnsi="Arial" w:cs="Arial"/>
        </w:rPr>
        <w:lastRenderedPageBreak/>
        <w:t xml:space="preserve">ROJO, </w:t>
      </w:r>
      <w:proofErr w:type="spellStart"/>
      <w:r w:rsidRPr="00D14806">
        <w:rPr>
          <w:rFonts w:ascii="Arial" w:hAnsi="Arial" w:cs="Arial"/>
        </w:rPr>
        <w:t>Roxane</w:t>
      </w:r>
      <w:proofErr w:type="spellEnd"/>
      <w:r w:rsidRPr="00D14806">
        <w:rPr>
          <w:rFonts w:ascii="Arial" w:hAnsi="Arial" w:cs="Arial"/>
        </w:rPr>
        <w:t xml:space="preserve">. </w:t>
      </w:r>
      <w:r w:rsidRPr="00D14806">
        <w:rPr>
          <w:rFonts w:ascii="Arial" w:hAnsi="Arial" w:cs="Arial"/>
          <w:i/>
          <w:iCs/>
        </w:rPr>
        <w:t>Multiletramentos na escola</w:t>
      </w:r>
      <w:r w:rsidRPr="00D14806">
        <w:rPr>
          <w:rFonts w:ascii="Arial" w:hAnsi="Arial" w:cs="Arial"/>
        </w:rPr>
        <w:t>. São Paulo: Parábola Editorial, 2012.</w:t>
      </w:r>
    </w:p>
    <w:p w14:paraId="512DD90C" w14:textId="1C52144D" w:rsidR="005D121A" w:rsidRPr="005D121A" w:rsidRDefault="005D121A" w:rsidP="005D121A">
      <w:pPr>
        <w:spacing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5D86AB14" wp14:editId="40FC9877">
            <wp:simplePos x="0" y="0"/>
            <wp:positionH relativeFrom="column">
              <wp:posOffset>2546350</wp:posOffset>
            </wp:positionH>
            <wp:positionV relativeFrom="paragraph">
              <wp:posOffset>843915</wp:posOffset>
            </wp:positionV>
            <wp:extent cx="407035" cy="377190"/>
            <wp:effectExtent l="0" t="0" r="0" b="3810"/>
            <wp:wrapTopAndBottom/>
            <wp:docPr id="556573842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15" b="13660"/>
                    <a:stretch/>
                  </pic:blipFill>
                  <pic:spPr bwMode="auto">
                    <a:xfrm>
                      <a:off x="0" y="0"/>
                      <a:ext cx="407035" cy="37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121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Vozes, Cores e Versos do Sertão: </w:t>
      </w:r>
      <w:proofErr w:type="gramStart"/>
      <w:r w:rsidRPr="005D121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Textualidade, Intertextualidade e </w:t>
      </w:r>
      <w:proofErr w:type="spellStart"/>
      <w:r w:rsidRPr="005D121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Multiletramentos</w:t>
      </w:r>
      <w:proofErr w:type="spellEnd"/>
      <w:r w:rsidRPr="005D121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em </w:t>
      </w:r>
      <w:r w:rsidRPr="005D121A">
        <w:rPr>
          <w:rFonts w:ascii="Times New Roman" w:eastAsia="Times New Roman" w:hAnsi="Times New Roman" w:cs="Times New Roman"/>
          <w:b/>
          <w:bCs/>
          <w:i/>
          <w:iCs/>
          <w:kern w:val="0"/>
          <w:lang w:eastAsia="pt-BR"/>
          <w14:ligatures w14:val="none"/>
        </w:rPr>
        <w:t>Asa Branca</w:t>
      </w:r>
      <w:r w:rsidRPr="005D121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de </w:t>
      </w:r>
      <w:proofErr w:type="spellStart"/>
      <w:r w:rsidRPr="005D121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Cleonita</w:t>
      </w:r>
      <w:proofErr w:type="spellEnd"/>
      <w:r w:rsidRPr="005D121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Lopes Cruz, está</w:t>
      </w:r>
      <w:proofErr w:type="gramEnd"/>
      <w:r w:rsidRPr="005D121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licenciado sob a licença </w:t>
      </w:r>
      <w:proofErr w:type="spellStart"/>
      <w:r w:rsidRPr="005D121A">
        <w:rPr>
          <w:rFonts w:ascii="Times New Roman" w:eastAsia="Times New Roman" w:hAnsi="Times New Roman" w:cs="Times New Roman"/>
          <w:i/>
          <w:kern w:val="0"/>
          <w:lang w:eastAsia="pt-BR"/>
          <w14:ligatures w14:val="none"/>
        </w:rPr>
        <w:t>Creative</w:t>
      </w:r>
      <w:proofErr w:type="spellEnd"/>
      <w:r w:rsidRPr="005D121A">
        <w:rPr>
          <w:rFonts w:ascii="Times New Roman" w:eastAsia="Times New Roman" w:hAnsi="Times New Roman" w:cs="Times New Roman"/>
          <w:i/>
          <w:kern w:val="0"/>
          <w:lang w:eastAsia="pt-BR"/>
          <w14:ligatures w14:val="none"/>
        </w:rPr>
        <w:t xml:space="preserve"> </w:t>
      </w:r>
      <w:proofErr w:type="spellStart"/>
      <w:r w:rsidRPr="005D121A">
        <w:rPr>
          <w:rFonts w:ascii="Times New Roman" w:eastAsia="Times New Roman" w:hAnsi="Times New Roman" w:cs="Times New Roman"/>
          <w:i/>
          <w:kern w:val="0"/>
          <w:lang w:eastAsia="pt-BR"/>
          <w14:ligatures w14:val="none"/>
        </w:rPr>
        <w:t>Commons</w:t>
      </w:r>
      <w:proofErr w:type="spellEnd"/>
      <w:r w:rsidRPr="005D121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Atribuição 4.0 Internacional (CC BY 4.0).</w:t>
      </w:r>
      <w:r w:rsidRPr="005D121A">
        <w:rPr>
          <w:noProof/>
          <w:lang w:eastAsia="pt-BR"/>
        </w:rPr>
        <w:t xml:space="preserve"> </w:t>
      </w:r>
    </w:p>
    <w:p w14:paraId="66EC84F0" w14:textId="447D772F" w:rsidR="005D121A" w:rsidRPr="005D121A" w:rsidRDefault="005D121A" w:rsidP="005D121A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D121A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Esta licença permite que outros </w:t>
      </w:r>
      <w:proofErr w:type="gramStart"/>
      <w:r w:rsidRPr="005D121A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distribuam,</w:t>
      </w:r>
      <w:proofErr w:type="gramEnd"/>
      <w:r w:rsidRPr="005D121A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 </w:t>
      </w:r>
      <w:proofErr w:type="spellStart"/>
      <w:r w:rsidRPr="005D121A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remixem</w:t>
      </w:r>
      <w:proofErr w:type="spellEnd"/>
      <w:r w:rsidRPr="005D121A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, adaptem e criem a partir do desse trabalho, mesmo para fins comerciais, desde que atribuam o devido crédito pela criação original.</w:t>
      </w:r>
    </w:p>
    <w:p w14:paraId="4FF1FA69" w14:textId="7777FCE5" w:rsidR="00A40415" w:rsidRPr="00A40415" w:rsidRDefault="00A40415" w:rsidP="005D121A">
      <w:pPr>
        <w:ind w:left="720"/>
      </w:pPr>
      <w:bookmarkStart w:id="0" w:name="_GoBack"/>
      <w:bookmarkEnd w:id="0"/>
    </w:p>
    <w:p w14:paraId="7FD7DEF9" w14:textId="49950848" w:rsidR="00F77332" w:rsidRDefault="00F77332" w:rsidP="00E647E4"/>
    <w:sectPr w:rsidR="00F773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A6098"/>
    <w:multiLevelType w:val="multilevel"/>
    <w:tmpl w:val="01FA1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C3182D"/>
    <w:multiLevelType w:val="multilevel"/>
    <w:tmpl w:val="6B0E9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C17DD4"/>
    <w:multiLevelType w:val="multilevel"/>
    <w:tmpl w:val="0EE60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9653E5"/>
    <w:multiLevelType w:val="multilevel"/>
    <w:tmpl w:val="92F40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EF2215"/>
    <w:multiLevelType w:val="multilevel"/>
    <w:tmpl w:val="6E70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AC3AC8"/>
    <w:multiLevelType w:val="multilevel"/>
    <w:tmpl w:val="BAE0C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C32245"/>
    <w:multiLevelType w:val="multilevel"/>
    <w:tmpl w:val="B2528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652044"/>
    <w:multiLevelType w:val="hybridMultilevel"/>
    <w:tmpl w:val="C6F2D1A6"/>
    <w:lvl w:ilvl="0" w:tplc="0416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900E39"/>
    <w:multiLevelType w:val="multilevel"/>
    <w:tmpl w:val="94C2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8150BA"/>
    <w:multiLevelType w:val="hybridMultilevel"/>
    <w:tmpl w:val="60D8AF10"/>
    <w:lvl w:ilvl="0" w:tplc="95BCC8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DC237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883C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9E636E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E4A0ED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32E27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4848D4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B9EE1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8EE42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8"/>
  </w:num>
  <w:num w:numId="5">
    <w:abstractNumId w:val="2"/>
  </w:num>
  <w:num w:numId="6">
    <w:abstractNumId w:val="4"/>
  </w:num>
  <w:num w:numId="7">
    <w:abstractNumId w:val="1"/>
  </w:num>
  <w:num w:numId="8">
    <w:abstractNumId w:val="3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7E4"/>
    <w:rsid w:val="00065557"/>
    <w:rsid w:val="00077C6E"/>
    <w:rsid w:val="00086C6E"/>
    <w:rsid w:val="000919E9"/>
    <w:rsid w:val="000F7DC7"/>
    <w:rsid w:val="00176AA9"/>
    <w:rsid w:val="001A126F"/>
    <w:rsid w:val="001A2BAE"/>
    <w:rsid w:val="001B3CC0"/>
    <w:rsid w:val="001D0D38"/>
    <w:rsid w:val="00232132"/>
    <w:rsid w:val="00242CA8"/>
    <w:rsid w:val="00244465"/>
    <w:rsid w:val="002C7238"/>
    <w:rsid w:val="00303D36"/>
    <w:rsid w:val="00345C51"/>
    <w:rsid w:val="003C2BC7"/>
    <w:rsid w:val="003F2DA2"/>
    <w:rsid w:val="003F58A5"/>
    <w:rsid w:val="004F2DF4"/>
    <w:rsid w:val="00554441"/>
    <w:rsid w:val="005C4A02"/>
    <w:rsid w:val="005D121A"/>
    <w:rsid w:val="006342CF"/>
    <w:rsid w:val="00636DA7"/>
    <w:rsid w:val="0066451F"/>
    <w:rsid w:val="006C6527"/>
    <w:rsid w:val="006D6183"/>
    <w:rsid w:val="006E1DE3"/>
    <w:rsid w:val="007042A0"/>
    <w:rsid w:val="00717EA1"/>
    <w:rsid w:val="0079593A"/>
    <w:rsid w:val="007D13CB"/>
    <w:rsid w:val="00811D90"/>
    <w:rsid w:val="00925B50"/>
    <w:rsid w:val="0093209A"/>
    <w:rsid w:val="009A0DCE"/>
    <w:rsid w:val="00A37FC7"/>
    <w:rsid w:val="00A40415"/>
    <w:rsid w:val="00A61A18"/>
    <w:rsid w:val="00A7042D"/>
    <w:rsid w:val="00AE75AE"/>
    <w:rsid w:val="00B2573E"/>
    <w:rsid w:val="00B3494A"/>
    <w:rsid w:val="00BC3443"/>
    <w:rsid w:val="00BE53D4"/>
    <w:rsid w:val="00C51C8D"/>
    <w:rsid w:val="00D14806"/>
    <w:rsid w:val="00D372A1"/>
    <w:rsid w:val="00D43509"/>
    <w:rsid w:val="00D6314B"/>
    <w:rsid w:val="00D76A6D"/>
    <w:rsid w:val="00DF1992"/>
    <w:rsid w:val="00E647E4"/>
    <w:rsid w:val="00E66C76"/>
    <w:rsid w:val="00EE736A"/>
    <w:rsid w:val="00F12EE1"/>
    <w:rsid w:val="00F77332"/>
    <w:rsid w:val="00FA1107"/>
    <w:rsid w:val="00FB0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1BA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647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647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E647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647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647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647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647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647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647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647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647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E647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647E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647E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647E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647E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647E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647E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647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64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647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647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647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647E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647E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647E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647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647E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647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C2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70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042D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5D121A"/>
    <w:rPr>
      <w:b/>
      <w:bCs/>
    </w:rPr>
  </w:style>
  <w:style w:type="character" w:styleId="nfase">
    <w:name w:val="Emphasis"/>
    <w:basedOn w:val="Fontepargpadro"/>
    <w:uiPriority w:val="20"/>
    <w:qFormat/>
    <w:rsid w:val="005D121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647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647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E647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647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647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647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647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647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647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647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647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E647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647E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647E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647E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647E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647E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647E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647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64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647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647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647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647E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647E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647E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647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647E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647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C2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70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042D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5D121A"/>
    <w:rPr>
      <w:b/>
      <w:bCs/>
    </w:rPr>
  </w:style>
  <w:style w:type="character" w:styleId="nfase">
    <w:name w:val="Emphasis"/>
    <w:basedOn w:val="Fontepargpadro"/>
    <w:uiPriority w:val="20"/>
    <w:qFormat/>
    <w:rsid w:val="005D12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5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888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Cleonita Lopes</dc:creator>
  <cp:keywords/>
  <dc:description/>
  <cp:lastModifiedBy>Parecerista</cp:lastModifiedBy>
  <cp:revision>9</cp:revision>
  <dcterms:created xsi:type="dcterms:W3CDTF">2026-09-24T14:47:00Z</dcterms:created>
  <dcterms:modified xsi:type="dcterms:W3CDTF">2026-10-06T15:45:00Z</dcterms:modified>
</cp:coreProperties>
</file>